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D" w:rsidRDefault="000B4BC9" w:rsidP="00DB0BDD">
      <w:pPr>
        <w:pStyle w:val="Default"/>
      </w:pPr>
      <w:r w:rsidRPr="000B4BC9">
        <w:rPr>
          <w:b/>
          <w:bCs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4pt;margin-top:-1.5pt;width:126pt;height:31.3pt;z-index:251661312" stroked="f">
            <v:textbox>
              <w:txbxContent>
                <w:p w:rsidR="001F6AAE" w:rsidRDefault="001F6AAE" w:rsidP="001F6AAE"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217295" cy="219789"/>
                        <wp:effectExtent l="19050" t="0" r="1905" b="0"/>
                        <wp:docPr id="7" name="Picture 0" descr="nals_Logo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ls_Logo_rgb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295" cy="219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B4BC9">
        <w:rPr>
          <w:b/>
          <w:bCs/>
          <w:noProof/>
          <w:sz w:val="36"/>
          <w:szCs w:val="36"/>
          <w:lang w:eastAsia="en-GB"/>
        </w:rPr>
        <w:pict>
          <v:shape id="_x0000_s1032" type="#_x0000_t202" style="position:absolute;margin-left:350.25pt;margin-top:-44.25pt;width:129.75pt;height:45.55pt;z-index:251660288" stroked="f">
            <v:textbox>
              <w:txbxContent>
                <w:p w:rsidR="001F6AAE" w:rsidRDefault="001F6AAE" w:rsidP="001F6AAE"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447089" cy="514350"/>
                        <wp:effectExtent l="19050" t="0" r="711" b="0"/>
                        <wp:docPr id="6" name="Picture 4" descr="Rentsmar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ntsmart 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5420" cy="517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61.5pt;margin-top:-21pt;width:3in;height:31.5pt;z-index:251659264" stroked="f">
            <v:textbox>
              <w:txbxContent>
                <w:p w:rsidR="003B23E9" w:rsidRPr="001F6AAE" w:rsidRDefault="003B23E9" w:rsidP="003B23E9">
                  <w:pPr>
                    <w:jc w:val="center"/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</w:pPr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 xml:space="preserve">6, </w:t>
                  </w:r>
                  <w:proofErr w:type="spellStart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>Trem</w:t>
                  </w:r>
                  <w:proofErr w:type="spellEnd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>-y-</w:t>
                  </w:r>
                  <w:proofErr w:type="spellStart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>Mynydd</w:t>
                  </w:r>
                  <w:proofErr w:type="spellEnd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 xml:space="preserve"> Court, </w:t>
                  </w:r>
                  <w:proofErr w:type="spellStart"/>
                  <w:proofErr w:type="gramStart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>Blaenavon</w:t>
                  </w:r>
                  <w:proofErr w:type="spellEnd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 xml:space="preserve">  NP4</w:t>
                  </w:r>
                  <w:proofErr w:type="gramEnd"/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 xml:space="preserve"> 9LX</w:t>
                  </w:r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br/>
                  </w:r>
                  <w:hyperlink r:id="rId10" w:history="1">
                    <w:r w:rsidR="00B00C66" w:rsidRPr="00B00C66">
                      <w:rPr>
                        <w:rStyle w:val="Hyperlink"/>
                        <w:rFonts w:ascii="Arial Rounded MT Bold" w:hAnsi="Arial Rounded MT Bold"/>
                        <w:color w:val="3667C3" w:themeColor="accent2" w:themeShade="BF"/>
                        <w:sz w:val="18"/>
                        <w:szCs w:val="18"/>
                      </w:rPr>
                      <w:t>office@agentlewis.wales</w:t>
                    </w:r>
                  </w:hyperlink>
                  <w:r w:rsidRPr="001F6AAE">
                    <w:rPr>
                      <w:rFonts w:ascii="Arial Rounded MT Bold" w:hAnsi="Arial Rounded MT Bold"/>
                      <w:color w:val="0033CC"/>
                      <w:sz w:val="18"/>
                      <w:szCs w:val="18"/>
                    </w:rPr>
                    <w:t xml:space="preserve">            07947 125191</w:t>
                  </w:r>
                </w:p>
                <w:p w:rsidR="003B23E9" w:rsidRDefault="003B23E9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8.5pt;margin-top:-34.5pt;width:120.75pt;height:84.75pt;z-index:251658240" stroked="f">
            <v:textbox>
              <w:txbxContent>
                <w:p w:rsidR="006704EA" w:rsidRDefault="006704E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14450" cy="854600"/>
                        <wp:effectExtent l="19050" t="0" r="0" b="0"/>
                        <wp:docPr id="1" name="Picture 0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8287" cy="857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0BDD" w:rsidRDefault="00B00C66" w:rsidP="00DB0BDD">
      <w:pPr>
        <w:pStyle w:val="Default"/>
      </w:pPr>
      <w:r>
        <w:rPr>
          <w:b/>
          <w:bCs/>
          <w:noProof/>
          <w:sz w:val="36"/>
          <w:szCs w:val="36"/>
          <w:lang w:eastAsia="en-GB"/>
        </w:rPr>
        <w:pict>
          <v:shape id="_x0000_s1038" type="#_x0000_t202" style="position:absolute;margin-left:294.75pt;margin-top:.45pt;width:66.75pt;height:36pt;z-index:251664384" stroked="f">
            <v:textbox>
              <w:txbxContent>
                <w:p w:rsidR="00B00C66" w:rsidRDefault="00B00C6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76275" cy="366609"/>
                        <wp:effectExtent l="19050" t="0" r="9525" b="0"/>
                        <wp:docPr id="2" name="Picture 1" descr="cmp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mp-logo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547" cy="370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4BC9" w:rsidRPr="000B4BC9">
        <w:rPr>
          <w:b/>
          <w:bCs/>
          <w:noProof/>
          <w:sz w:val="36"/>
          <w:szCs w:val="36"/>
          <w:lang w:eastAsia="en-GB"/>
        </w:rPr>
        <w:pict>
          <v:shape id="_x0000_s1034" type="#_x0000_t202" style="position:absolute;margin-left:354.75pt;margin-top:9.45pt;width:126pt;height:48pt;z-index:251662336" stroked="f">
            <v:textbox>
              <w:txbxContent>
                <w:p w:rsidR="001F6AAE" w:rsidRDefault="001F6AAE" w:rsidP="001F6A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26820" cy="347516"/>
                        <wp:effectExtent l="19050" t="0" r="0" b="0"/>
                        <wp:docPr id="8" name="Picture 7" descr="PRS_Logo_hi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S_Logo_high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820" cy="347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04EA" w:rsidRDefault="006704EA" w:rsidP="006704EA">
      <w:pPr>
        <w:pStyle w:val="Default"/>
        <w:jc w:val="center"/>
        <w:rPr>
          <w:b/>
          <w:bCs/>
          <w:sz w:val="36"/>
          <w:szCs w:val="36"/>
        </w:rPr>
      </w:pPr>
    </w:p>
    <w:p w:rsidR="006704EA" w:rsidRDefault="006704EA" w:rsidP="006704EA">
      <w:pPr>
        <w:pStyle w:val="Default"/>
        <w:jc w:val="center"/>
        <w:rPr>
          <w:b/>
          <w:bCs/>
          <w:sz w:val="36"/>
          <w:szCs w:val="36"/>
        </w:rPr>
      </w:pPr>
    </w:p>
    <w:p w:rsidR="00DB0BDD" w:rsidRDefault="00500B83" w:rsidP="006704EA">
      <w:pPr>
        <w:pStyle w:val="Default"/>
        <w:jc w:val="center"/>
        <w:rPr>
          <w:rFonts w:ascii="Arial Rounded MT Bold" w:hAnsi="Arial Rounded MT Bold"/>
          <w:bCs/>
          <w:color w:val="0033CC"/>
          <w:sz w:val="18"/>
          <w:szCs w:val="18"/>
        </w:rPr>
      </w:pPr>
      <w:r>
        <w:rPr>
          <w:rFonts w:ascii="Arial Rounded MT Bold" w:hAnsi="Arial Rounded MT Bold"/>
          <w:b/>
          <w:bCs/>
          <w:color w:val="0033CC"/>
          <w:sz w:val="36"/>
          <w:szCs w:val="36"/>
        </w:rPr>
        <w:t xml:space="preserve">Service </w:t>
      </w:r>
      <w:r w:rsidR="00DB0BDD" w:rsidRPr="003B23E9">
        <w:rPr>
          <w:rFonts w:ascii="Arial Rounded MT Bold" w:hAnsi="Arial Rounded MT Bold"/>
          <w:b/>
          <w:bCs/>
          <w:color w:val="0033CC"/>
          <w:sz w:val="36"/>
          <w:szCs w:val="36"/>
        </w:rPr>
        <w:t xml:space="preserve">Price list for </w:t>
      </w:r>
      <w:r w:rsidR="006704EA" w:rsidRPr="003B23E9">
        <w:rPr>
          <w:rFonts w:ascii="Arial Rounded MT Bold" w:hAnsi="Arial Rounded MT Bold"/>
          <w:b/>
          <w:bCs/>
          <w:color w:val="0033CC"/>
          <w:sz w:val="36"/>
          <w:szCs w:val="36"/>
        </w:rPr>
        <w:t>202</w:t>
      </w:r>
      <w:r w:rsidR="00B00C66">
        <w:rPr>
          <w:rFonts w:ascii="Arial Rounded MT Bold" w:hAnsi="Arial Rounded MT Bold"/>
          <w:b/>
          <w:bCs/>
          <w:color w:val="0033CC"/>
          <w:sz w:val="36"/>
          <w:szCs w:val="36"/>
        </w:rPr>
        <w:t>1</w:t>
      </w:r>
      <w:r w:rsidR="0031161F" w:rsidRPr="0031161F">
        <w:rPr>
          <w:rFonts w:ascii="Arial Rounded MT Bold" w:hAnsi="Arial Rounded MT Bold"/>
          <w:bCs/>
          <w:color w:val="0033CC"/>
          <w:sz w:val="22"/>
          <w:szCs w:val="22"/>
        </w:rPr>
        <w:t xml:space="preserve"> </w:t>
      </w:r>
      <w:r w:rsidR="0031161F" w:rsidRPr="00441096">
        <w:rPr>
          <w:rFonts w:ascii="Arial Rounded MT Bold" w:hAnsi="Arial Rounded MT Bold"/>
          <w:bCs/>
          <w:color w:val="0033CC"/>
          <w:sz w:val="18"/>
          <w:szCs w:val="18"/>
        </w:rPr>
        <w:t>VAT is not charged</w:t>
      </w:r>
    </w:p>
    <w:p w:rsidR="00491529" w:rsidRPr="00491529" w:rsidRDefault="00491529" w:rsidP="006704EA">
      <w:pPr>
        <w:pStyle w:val="Default"/>
        <w:jc w:val="center"/>
        <w:rPr>
          <w:rFonts w:ascii="Arial Rounded MT Bold" w:hAnsi="Arial Rounded MT Bold"/>
          <w:b/>
          <w:bCs/>
          <w:color w:val="000000" w:themeColor="text1"/>
        </w:rPr>
      </w:pPr>
      <w:r w:rsidRPr="00491529">
        <w:rPr>
          <w:rFonts w:ascii="Arial Rounded MT Bold" w:hAnsi="Arial Rounded MT Bold"/>
          <w:bCs/>
          <w:color w:val="000000" w:themeColor="text1"/>
        </w:rPr>
        <w:t>I can provide a full service or bespoke service as required</w:t>
      </w:r>
    </w:p>
    <w:p w:rsidR="006704EA" w:rsidRPr="006704EA" w:rsidRDefault="006704EA" w:rsidP="006704EA">
      <w:pPr>
        <w:pStyle w:val="Default"/>
        <w:jc w:val="center"/>
        <w:rPr>
          <w:sz w:val="36"/>
          <w:szCs w:val="36"/>
        </w:rPr>
      </w:pP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Management fee</w:t>
      </w:r>
      <w:r w:rsidR="00441096">
        <w:rPr>
          <w:color w:val="262626" w:themeColor="text1" w:themeTint="D9"/>
        </w:rPr>
        <w:t>:</w:t>
      </w:r>
      <w:r w:rsidR="003B23E9" w:rsidRPr="00C21A8A">
        <w:rPr>
          <w:color w:val="262626" w:themeColor="text1" w:themeTint="D9"/>
        </w:rPr>
        <w:t xml:space="preserve"> 9</w:t>
      </w:r>
      <w:r w:rsidRPr="00C21A8A">
        <w:rPr>
          <w:color w:val="262626" w:themeColor="text1" w:themeTint="D9"/>
        </w:rPr>
        <w:t xml:space="preserve"> - 1</w:t>
      </w:r>
      <w:r w:rsidR="00CF4A50">
        <w:rPr>
          <w:color w:val="262626" w:themeColor="text1" w:themeTint="D9"/>
        </w:rPr>
        <w:t>4</w:t>
      </w:r>
      <w:r w:rsidRPr="00C21A8A">
        <w:rPr>
          <w:color w:val="262626" w:themeColor="text1" w:themeTint="D9"/>
        </w:rPr>
        <w:t>% (negotiable)</w:t>
      </w:r>
      <w:r w:rsidR="003E7F22">
        <w:rPr>
          <w:color w:val="262626" w:themeColor="text1" w:themeTint="D9"/>
        </w:rPr>
        <w:t>:</w:t>
      </w:r>
      <w:r w:rsidRPr="00C21A8A">
        <w:rPr>
          <w:color w:val="262626" w:themeColor="text1" w:themeTint="D9"/>
        </w:rPr>
        <w:t xml:space="preserve"> depending on area and number we manage in your portfolio. </w:t>
      </w:r>
      <w:r w:rsidR="00441096">
        <w:rPr>
          <w:color w:val="262626" w:themeColor="text1" w:themeTint="D9"/>
        </w:rPr>
        <w:t>This is charged monthly, to be deducted from the rent.</w:t>
      </w:r>
    </w:p>
    <w:p w:rsidR="006704EA" w:rsidRPr="00C21A8A" w:rsidRDefault="006704EA" w:rsidP="00DB0BDD">
      <w:pPr>
        <w:pStyle w:val="Default"/>
        <w:rPr>
          <w:color w:val="262626" w:themeColor="text1" w:themeTint="D9"/>
        </w:rPr>
      </w:pPr>
    </w:p>
    <w:p w:rsidR="006704E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Tenant find: </w:t>
      </w:r>
      <w:r w:rsidR="0031161F">
        <w:rPr>
          <w:color w:val="262626" w:themeColor="text1" w:themeTint="D9"/>
        </w:rPr>
        <w:t xml:space="preserve"> </w:t>
      </w:r>
      <w:r w:rsidRPr="00C21A8A">
        <w:rPr>
          <w:color w:val="262626" w:themeColor="text1" w:themeTint="D9"/>
        </w:rPr>
        <w:t>One month’s rent OR £2</w:t>
      </w:r>
      <w:r w:rsidR="00D122B7">
        <w:rPr>
          <w:color w:val="262626" w:themeColor="text1" w:themeTint="D9"/>
        </w:rPr>
        <w:t>4</w:t>
      </w:r>
      <w:r w:rsidRPr="00C21A8A">
        <w:rPr>
          <w:color w:val="262626" w:themeColor="text1" w:themeTint="D9"/>
        </w:rPr>
        <w:t xml:space="preserve">0 (whichever is the smaller amount) This includes </w:t>
      </w:r>
      <w:r w:rsidR="00491529">
        <w:rPr>
          <w:color w:val="262626" w:themeColor="text1" w:themeTint="D9"/>
        </w:rPr>
        <w:t xml:space="preserve">3 months </w:t>
      </w:r>
      <w:r w:rsidR="003E7F22">
        <w:rPr>
          <w:color w:val="262626" w:themeColor="text1" w:themeTint="D9"/>
        </w:rPr>
        <w:t xml:space="preserve">advertising on </w:t>
      </w:r>
      <w:proofErr w:type="spellStart"/>
      <w:r w:rsidR="003E7F22">
        <w:rPr>
          <w:color w:val="262626" w:themeColor="text1" w:themeTint="D9"/>
        </w:rPr>
        <w:t>Zoopla</w:t>
      </w:r>
      <w:proofErr w:type="spellEnd"/>
      <w:r w:rsidR="003E7F22">
        <w:rPr>
          <w:color w:val="262626" w:themeColor="text1" w:themeTint="D9"/>
        </w:rPr>
        <w:t xml:space="preserve">, </w:t>
      </w:r>
      <w:proofErr w:type="spellStart"/>
      <w:r w:rsidR="003E7F22">
        <w:rPr>
          <w:color w:val="262626" w:themeColor="text1" w:themeTint="D9"/>
        </w:rPr>
        <w:t>Righ</w:t>
      </w:r>
      <w:r w:rsidR="00102553">
        <w:rPr>
          <w:color w:val="262626" w:themeColor="text1" w:themeTint="D9"/>
        </w:rPr>
        <w:t>t</w:t>
      </w:r>
      <w:r w:rsidR="003E7F22">
        <w:rPr>
          <w:color w:val="262626" w:themeColor="text1" w:themeTint="D9"/>
        </w:rPr>
        <w:t>move</w:t>
      </w:r>
      <w:proofErr w:type="spellEnd"/>
      <w:r w:rsidR="003E7F22">
        <w:rPr>
          <w:color w:val="262626" w:themeColor="text1" w:themeTint="D9"/>
        </w:rPr>
        <w:t xml:space="preserve"> etc., </w:t>
      </w:r>
      <w:r w:rsidR="00441096">
        <w:rPr>
          <w:color w:val="262626" w:themeColor="text1" w:themeTint="D9"/>
        </w:rPr>
        <w:t xml:space="preserve">interviewing prospective tenants at property, </w:t>
      </w:r>
      <w:r w:rsidR="003E7F22">
        <w:rPr>
          <w:color w:val="262626" w:themeColor="text1" w:themeTint="D9"/>
        </w:rPr>
        <w:t>obtaining</w:t>
      </w:r>
      <w:r w:rsidRPr="00C21A8A">
        <w:rPr>
          <w:color w:val="262626" w:themeColor="text1" w:themeTint="D9"/>
        </w:rPr>
        <w:t xml:space="preserve"> </w:t>
      </w:r>
      <w:r w:rsidR="003E7F22">
        <w:rPr>
          <w:color w:val="262626" w:themeColor="text1" w:themeTint="D9"/>
        </w:rPr>
        <w:t xml:space="preserve">tenant references from employer, bank and previous Landlord, obtaining </w:t>
      </w:r>
      <w:r w:rsidRPr="00C21A8A">
        <w:rPr>
          <w:color w:val="262626" w:themeColor="text1" w:themeTint="D9"/>
        </w:rPr>
        <w:t>guarantor</w:t>
      </w:r>
      <w:r w:rsidR="003E7F22">
        <w:rPr>
          <w:color w:val="262626" w:themeColor="text1" w:themeTint="D9"/>
        </w:rPr>
        <w:t xml:space="preserve"> with credit check</w:t>
      </w:r>
      <w:r w:rsidR="003E7F22" w:rsidRPr="00C21A8A">
        <w:rPr>
          <w:color w:val="262626" w:themeColor="text1" w:themeTint="D9"/>
        </w:rPr>
        <w:t xml:space="preserve"> </w:t>
      </w:r>
      <w:r w:rsidR="003E7F22">
        <w:rPr>
          <w:color w:val="262626" w:themeColor="text1" w:themeTint="D9"/>
        </w:rPr>
        <w:t>as necessary.</w:t>
      </w:r>
    </w:p>
    <w:p w:rsidR="00441096" w:rsidRDefault="00441096" w:rsidP="00DB0BDD">
      <w:pPr>
        <w:pStyle w:val="Default"/>
        <w:rPr>
          <w:color w:val="262626" w:themeColor="text1" w:themeTint="D9"/>
        </w:rPr>
      </w:pPr>
    </w:p>
    <w:p w:rsidR="00441096" w:rsidRDefault="00441096" w:rsidP="00DB0BDD">
      <w:pPr>
        <w:pStyle w:val="Default"/>
        <w:rPr>
          <w:color w:val="262626" w:themeColor="text1" w:themeTint="D9"/>
        </w:rPr>
      </w:pPr>
      <w:r>
        <w:rPr>
          <w:color w:val="262626" w:themeColor="text1" w:themeTint="D9"/>
        </w:rPr>
        <w:t>Drawing up the tenancy agreement in consultation with Landlord, issuing tenancy agreement to tenant, setting up rent payment details £70.00</w:t>
      </w:r>
    </w:p>
    <w:p w:rsidR="00441096" w:rsidRDefault="00441096" w:rsidP="00DB0BDD">
      <w:pPr>
        <w:pStyle w:val="Default"/>
        <w:rPr>
          <w:color w:val="262626" w:themeColor="text1" w:themeTint="D9"/>
        </w:rPr>
      </w:pPr>
    </w:p>
    <w:p w:rsidR="00441096" w:rsidRPr="00C21A8A" w:rsidRDefault="00441096" w:rsidP="00DB0BDD">
      <w:pPr>
        <w:pStyle w:val="Default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Tenant check-in including signatures of tenancy agreement, inventory appraisal with tenant agreement, meter readings, smoke/CO alarm </w:t>
      </w:r>
      <w:proofErr w:type="gramStart"/>
      <w:r>
        <w:rPr>
          <w:color w:val="262626" w:themeColor="text1" w:themeTint="D9"/>
        </w:rPr>
        <w:t>testing.</w:t>
      </w:r>
      <w:proofErr w:type="gramEnd"/>
      <w:r>
        <w:rPr>
          <w:color w:val="262626" w:themeColor="text1" w:themeTint="D9"/>
        </w:rPr>
        <w:t xml:space="preserve">  £45.00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Collecting deposit and submitting it to DPS scheme £</w:t>
      </w:r>
      <w:r w:rsidR="003B23E9" w:rsidRPr="00C21A8A">
        <w:rPr>
          <w:color w:val="262626" w:themeColor="text1" w:themeTint="D9"/>
        </w:rPr>
        <w:t>2</w:t>
      </w:r>
      <w:r w:rsidR="00CF4A50">
        <w:rPr>
          <w:color w:val="262626" w:themeColor="text1" w:themeTint="D9"/>
        </w:rPr>
        <w:t>0</w:t>
      </w:r>
      <w:r w:rsidRPr="00C21A8A">
        <w:rPr>
          <w:color w:val="262626" w:themeColor="text1" w:themeTint="D9"/>
        </w:rPr>
        <w:t xml:space="preserve"> </w:t>
      </w:r>
    </w:p>
    <w:p w:rsidR="006704EA" w:rsidRPr="00C21A8A" w:rsidRDefault="006704EA" w:rsidP="00DB0BDD">
      <w:pPr>
        <w:pStyle w:val="Default"/>
        <w:rPr>
          <w:color w:val="262626" w:themeColor="text1" w:themeTint="D9"/>
        </w:rPr>
      </w:pP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Appealing to </w:t>
      </w:r>
      <w:r w:rsidR="0031161F">
        <w:rPr>
          <w:color w:val="262626" w:themeColor="text1" w:themeTint="D9"/>
        </w:rPr>
        <w:t>PRS</w:t>
      </w:r>
      <w:r w:rsidRPr="00C21A8A">
        <w:rPr>
          <w:color w:val="262626" w:themeColor="text1" w:themeTint="D9"/>
        </w:rPr>
        <w:t xml:space="preserve"> for any disputed return of deposit</w:t>
      </w:r>
      <w:r w:rsidR="00491529">
        <w:rPr>
          <w:color w:val="262626" w:themeColor="text1" w:themeTint="D9"/>
        </w:rPr>
        <w:t xml:space="preserve"> at end of</w:t>
      </w:r>
      <w:r w:rsidR="003E7F22">
        <w:rPr>
          <w:color w:val="262626" w:themeColor="text1" w:themeTint="D9"/>
        </w:rPr>
        <w:t xml:space="preserve"> tenancy</w:t>
      </w:r>
      <w:r w:rsidR="0031161F">
        <w:rPr>
          <w:color w:val="262626" w:themeColor="text1" w:themeTint="D9"/>
        </w:rPr>
        <w:t xml:space="preserve"> from</w:t>
      </w:r>
      <w:r w:rsidR="003E7F22">
        <w:rPr>
          <w:color w:val="262626" w:themeColor="text1" w:themeTint="D9"/>
        </w:rPr>
        <w:t xml:space="preserve"> £50 </w:t>
      </w:r>
      <w:r w:rsidRPr="00C21A8A">
        <w:rPr>
          <w:color w:val="262626" w:themeColor="text1" w:themeTint="D9"/>
        </w:rPr>
        <w:t xml:space="preserve"> </w:t>
      </w:r>
    </w:p>
    <w:p w:rsidR="006704EA" w:rsidRPr="00C21A8A" w:rsidRDefault="006704EA" w:rsidP="00DB0BDD">
      <w:pPr>
        <w:pStyle w:val="Default"/>
        <w:rPr>
          <w:color w:val="262626" w:themeColor="text1" w:themeTint="D9"/>
        </w:rPr>
      </w:pP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Transf</w:t>
      </w:r>
      <w:r w:rsidR="006704EA" w:rsidRPr="00C21A8A">
        <w:rPr>
          <w:color w:val="262626" w:themeColor="text1" w:themeTint="D9"/>
        </w:rPr>
        <w:t>er from another agent</w:t>
      </w:r>
      <w:r w:rsidR="003E7F22">
        <w:rPr>
          <w:color w:val="262626" w:themeColor="text1" w:themeTint="D9"/>
        </w:rPr>
        <w:t xml:space="preserve"> with existing tenant and tenancy agreement</w:t>
      </w:r>
      <w:r w:rsidR="006704EA" w:rsidRPr="00C21A8A">
        <w:rPr>
          <w:color w:val="262626" w:themeColor="text1" w:themeTint="D9"/>
        </w:rPr>
        <w:t xml:space="preserve"> </w:t>
      </w:r>
      <w:r w:rsidR="003E7F22" w:rsidRPr="00366011">
        <w:rPr>
          <w:b/>
          <w:color w:val="262626" w:themeColor="text1" w:themeTint="D9"/>
        </w:rPr>
        <w:t>FREE</w:t>
      </w:r>
      <w:r w:rsidRPr="00C21A8A">
        <w:rPr>
          <w:color w:val="262626" w:themeColor="text1" w:themeTint="D9"/>
        </w:rPr>
        <w:t xml:space="preserve">. </w:t>
      </w:r>
    </w:p>
    <w:p w:rsidR="006704EA" w:rsidRPr="00C21A8A" w:rsidRDefault="006704EA" w:rsidP="00DB0BDD">
      <w:pPr>
        <w:pStyle w:val="Default"/>
        <w:rPr>
          <w:color w:val="262626" w:themeColor="text1" w:themeTint="D9"/>
        </w:rPr>
      </w:pPr>
    </w:p>
    <w:p w:rsidR="0051546B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Paying your rent into your bank account by bank transfer is </w:t>
      </w:r>
      <w:r w:rsidR="0031161F" w:rsidRPr="0031161F">
        <w:rPr>
          <w:b/>
          <w:color w:val="262626" w:themeColor="text1" w:themeTint="D9"/>
        </w:rPr>
        <w:t>FREE</w:t>
      </w:r>
      <w:r w:rsidRPr="00C21A8A">
        <w:rPr>
          <w:color w:val="262626" w:themeColor="text1" w:themeTint="D9"/>
        </w:rPr>
        <w:t xml:space="preserve"> </w:t>
      </w:r>
      <w:r w:rsidR="0051546B" w:rsidRPr="00C21A8A">
        <w:rPr>
          <w:color w:val="262626" w:themeColor="text1" w:themeTint="D9"/>
        </w:rPr>
        <w:t>if this is to a UK Bank in £ Ste</w:t>
      </w:r>
      <w:r w:rsidRPr="00C21A8A">
        <w:rPr>
          <w:color w:val="262626" w:themeColor="text1" w:themeTint="D9"/>
        </w:rPr>
        <w:t>rling. If the transfer is to an overseas b</w:t>
      </w:r>
      <w:r w:rsidR="0051546B" w:rsidRPr="00C21A8A">
        <w:rPr>
          <w:color w:val="262626" w:themeColor="text1" w:themeTint="D9"/>
        </w:rPr>
        <w:t xml:space="preserve">ank and the transfer is in </w:t>
      </w:r>
      <w:r w:rsidR="005940D3" w:rsidRPr="00C21A8A">
        <w:rPr>
          <w:color w:val="262626" w:themeColor="text1" w:themeTint="D9"/>
        </w:rPr>
        <w:t xml:space="preserve">            </w:t>
      </w:r>
      <w:r w:rsidR="0051546B" w:rsidRPr="00C21A8A">
        <w:rPr>
          <w:color w:val="262626" w:themeColor="text1" w:themeTint="D9"/>
        </w:rPr>
        <w:t>£ Ste</w:t>
      </w:r>
      <w:r w:rsidRPr="00C21A8A">
        <w:rPr>
          <w:color w:val="262626" w:themeColor="text1" w:themeTint="D9"/>
        </w:rPr>
        <w:t>rling we are charged £15 by our bank and this will be passed on to you. If you want rent transferred into an overseas bank account in an alternative currency, we will pass any addition</w:t>
      </w:r>
      <w:r w:rsidR="00366011">
        <w:rPr>
          <w:color w:val="262626" w:themeColor="text1" w:themeTint="D9"/>
        </w:rPr>
        <w:t>al bank charges incurred by us o</w:t>
      </w:r>
      <w:r w:rsidRPr="00C21A8A">
        <w:rPr>
          <w:color w:val="262626" w:themeColor="text1" w:themeTint="D9"/>
        </w:rPr>
        <w:t>nto you. Most overseas landlords opt for quarterly rather than monthly payments to minimize bank charges.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 </w:t>
      </w:r>
    </w:p>
    <w:p w:rsidR="0051546B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Checking on empty properties not ready to let - £2</w:t>
      </w:r>
      <w:r w:rsidR="00366011">
        <w:rPr>
          <w:color w:val="262626" w:themeColor="text1" w:themeTint="D9"/>
        </w:rPr>
        <w:t>5</w:t>
      </w:r>
      <w:r w:rsidRPr="00C21A8A">
        <w:rPr>
          <w:color w:val="262626" w:themeColor="text1" w:themeTint="D9"/>
        </w:rPr>
        <w:t xml:space="preserve"> per calendar month (includes drive-by – checking back yard – and attending </w:t>
      </w:r>
      <w:r w:rsidR="00366011">
        <w:rPr>
          <w:color w:val="262626" w:themeColor="text1" w:themeTint="D9"/>
        </w:rPr>
        <w:t xml:space="preserve">initial </w:t>
      </w:r>
      <w:r w:rsidRPr="00C21A8A">
        <w:rPr>
          <w:color w:val="262626" w:themeColor="text1" w:themeTint="D9"/>
        </w:rPr>
        <w:t>call-outs for that property)</w:t>
      </w:r>
      <w:r w:rsidR="0051546B" w:rsidRPr="00C21A8A">
        <w:rPr>
          <w:color w:val="262626" w:themeColor="text1" w:themeTint="D9"/>
        </w:rPr>
        <w:t>.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A44204" w:rsidRDefault="00A44204" w:rsidP="00DB0BDD">
      <w:pPr>
        <w:pStyle w:val="Default"/>
        <w:rPr>
          <w:color w:val="262626" w:themeColor="text1" w:themeTint="D9"/>
        </w:rPr>
      </w:pPr>
      <w:r>
        <w:rPr>
          <w:color w:val="262626" w:themeColor="text1" w:themeTint="D9"/>
        </w:rPr>
        <w:t>Cleaning dwelling prior to letting (price to be agreed)</w:t>
      </w:r>
    </w:p>
    <w:p w:rsidR="00A44204" w:rsidRDefault="00A44204" w:rsidP="00DB0BDD">
      <w:pPr>
        <w:pStyle w:val="Default"/>
        <w:rPr>
          <w:color w:val="262626" w:themeColor="text1" w:themeTint="D9"/>
        </w:rPr>
      </w:pPr>
    </w:p>
    <w:p w:rsidR="0051546B" w:rsidRDefault="0031161F" w:rsidP="00DB0BDD">
      <w:pPr>
        <w:pStyle w:val="Default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 xml:space="preserve">Professional initial </w:t>
      </w:r>
      <w:r w:rsidR="00DB0BDD" w:rsidRPr="00C21A8A">
        <w:rPr>
          <w:color w:val="262626" w:themeColor="text1" w:themeTint="D9"/>
        </w:rPr>
        <w:t>Invento</w:t>
      </w:r>
      <w:r>
        <w:rPr>
          <w:color w:val="262626" w:themeColor="text1" w:themeTint="D9"/>
        </w:rPr>
        <w:t>ry including photographs and certificate</w:t>
      </w:r>
      <w:r w:rsidR="00A44204">
        <w:rPr>
          <w:color w:val="262626" w:themeColor="text1" w:themeTint="D9"/>
        </w:rPr>
        <w:t xml:space="preserve"> from</w:t>
      </w:r>
      <w:r w:rsidR="00B108A6" w:rsidRPr="00C21A8A">
        <w:rPr>
          <w:color w:val="262626" w:themeColor="text1" w:themeTint="D9"/>
        </w:rPr>
        <w:t xml:space="preserve"> £</w:t>
      </w:r>
      <w:r w:rsidR="003E7F22">
        <w:rPr>
          <w:color w:val="262626" w:themeColor="text1" w:themeTint="D9"/>
        </w:rPr>
        <w:t>60</w:t>
      </w:r>
      <w:r w:rsidR="00B108A6" w:rsidRPr="00C21A8A">
        <w:rPr>
          <w:color w:val="262626" w:themeColor="text1" w:themeTint="D9"/>
        </w:rPr>
        <w:t>.</w:t>
      </w:r>
      <w:proofErr w:type="gramEnd"/>
    </w:p>
    <w:p w:rsidR="0031161F" w:rsidRDefault="0031161F" w:rsidP="00DB0BDD">
      <w:pPr>
        <w:pStyle w:val="Default"/>
        <w:rPr>
          <w:color w:val="262626" w:themeColor="text1" w:themeTint="D9"/>
        </w:rPr>
      </w:pPr>
    </w:p>
    <w:p w:rsidR="0051546B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Property inspection prior to council HHSRS inspections to assess repairs needed (including pictures). £</w:t>
      </w:r>
      <w:r w:rsidR="003B23E9" w:rsidRPr="00C21A8A">
        <w:rPr>
          <w:color w:val="262626" w:themeColor="text1" w:themeTint="D9"/>
        </w:rPr>
        <w:t>4</w:t>
      </w:r>
      <w:r w:rsidRPr="00C21A8A">
        <w:rPr>
          <w:color w:val="262626" w:themeColor="text1" w:themeTint="D9"/>
        </w:rPr>
        <w:t xml:space="preserve">0 </w:t>
      </w:r>
    </w:p>
    <w:p w:rsidR="003B23E9" w:rsidRPr="00C21A8A" w:rsidRDefault="003B23E9" w:rsidP="00DB0BDD">
      <w:pPr>
        <w:pStyle w:val="Default"/>
        <w:rPr>
          <w:color w:val="262626" w:themeColor="text1" w:themeTint="D9"/>
        </w:rPr>
      </w:pPr>
    </w:p>
    <w:p w:rsidR="00DB0BDD" w:rsidRDefault="00DB0BDD" w:rsidP="00DB0BDD">
      <w:pPr>
        <w:pStyle w:val="Default"/>
        <w:rPr>
          <w:color w:val="262626" w:themeColor="text1" w:themeTint="D9"/>
        </w:rPr>
      </w:pPr>
      <w:proofErr w:type="gramStart"/>
      <w:r w:rsidRPr="00C21A8A">
        <w:rPr>
          <w:color w:val="262626" w:themeColor="text1" w:themeTint="D9"/>
        </w:rPr>
        <w:t xml:space="preserve">Post-repair inspection to confirm work done (including pictures) – </w:t>
      </w:r>
      <w:r w:rsidR="00366011" w:rsidRPr="00366011">
        <w:rPr>
          <w:b/>
          <w:color w:val="262626" w:themeColor="text1" w:themeTint="D9"/>
        </w:rPr>
        <w:t>FREE</w:t>
      </w:r>
      <w:r w:rsidRPr="00C21A8A">
        <w:rPr>
          <w:color w:val="262626" w:themeColor="text1" w:themeTint="D9"/>
        </w:rPr>
        <w:t xml:space="preserve"> if </w:t>
      </w:r>
      <w:r w:rsidR="00B108A6" w:rsidRPr="00C21A8A">
        <w:rPr>
          <w:i/>
          <w:color w:val="262626" w:themeColor="text1" w:themeTint="D9"/>
        </w:rPr>
        <w:t xml:space="preserve">Agent </w:t>
      </w:r>
      <w:r w:rsidRPr="00C21A8A">
        <w:rPr>
          <w:color w:val="262626" w:themeColor="text1" w:themeTint="D9"/>
        </w:rPr>
        <w:t>di</w:t>
      </w:r>
      <w:r w:rsidR="0051546B" w:rsidRPr="00C21A8A">
        <w:rPr>
          <w:color w:val="262626" w:themeColor="text1" w:themeTint="D9"/>
        </w:rPr>
        <w:t>d the work, otherwise £</w:t>
      </w:r>
      <w:r w:rsidR="0031161F">
        <w:rPr>
          <w:color w:val="262626" w:themeColor="text1" w:themeTint="D9"/>
        </w:rPr>
        <w:t xml:space="preserve"> </w:t>
      </w:r>
      <w:r w:rsidR="00366011">
        <w:rPr>
          <w:color w:val="262626" w:themeColor="text1" w:themeTint="D9"/>
        </w:rPr>
        <w:t>(price to be agreed)</w:t>
      </w:r>
      <w:r w:rsidR="0051546B" w:rsidRPr="00C21A8A">
        <w:rPr>
          <w:color w:val="262626" w:themeColor="text1" w:themeTint="D9"/>
        </w:rPr>
        <w:t>.</w:t>
      </w:r>
      <w:proofErr w:type="gramEnd"/>
    </w:p>
    <w:p w:rsidR="00A44204" w:rsidRPr="00C21A8A" w:rsidRDefault="00A44204" w:rsidP="00DB0BDD">
      <w:pPr>
        <w:pStyle w:val="Default"/>
        <w:rPr>
          <w:color w:val="262626" w:themeColor="text1" w:themeTint="D9"/>
        </w:rPr>
      </w:pPr>
    </w:p>
    <w:p w:rsidR="00DB0BDD" w:rsidRPr="00C21A8A" w:rsidRDefault="003B23E9" w:rsidP="00C21A8A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lastRenderedPageBreak/>
        <w:t xml:space="preserve">Cleaning of property </w:t>
      </w:r>
      <w:r w:rsidR="00B52E87">
        <w:rPr>
          <w:color w:val="262626" w:themeColor="text1" w:themeTint="D9"/>
        </w:rPr>
        <w:t xml:space="preserve">pre or </w:t>
      </w:r>
      <w:r w:rsidRPr="00C21A8A">
        <w:rPr>
          <w:color w:val="262626" w:themeColor="text1" w:themeTint="D9"/>
        </w:rPr>
        <w:t>post letting (price to be agreed</w:t>
      </w:r>
      <w:proofErr w:type="gramStart"/>
      <w:r w:rsidRPr="00C21A8A">
        <w:rPr>
          <w:color w:val="262626" w:themeColor="text1" w:themeTint="D9"/>
        </w:rPr>
        <w:t>)</w:t>
      </w:r>
      <w:proofErr w:type="gramEnd"/>
      <w:r w:rsidR="00C21A8A">
        <w:rPr>
          <w:color w:val="262626" w:themeColor="text1" w:themeTint="D9"/>
        </w:rPr>
        <w:br/>
      </w:r>
      <w:r w:rsidR="00C21A8A">
        <w:rPr>
          <w:color w:val="262626" w:themeColor="text1" w:themeTint="D9"/>
        </w:rPr>
        <w:br/>
      </w:r>
      <w:r w:rsidR="00DB0BDD" w:rsidRPr="00C21A8A">
        <w:rPr>
          <w:color w:val="262626" w:themeColor="text1" w:themeTint="D9"/>
        </w:rPr>
        <w:t>Overseeing repair/refurbishment work done by your own contractor</w:t>
      </w:r>
      <w:r w:rsidRPr="00C21A8A">
        <w:rPr>
          <w:color w:val="262626" w:themeColor="text1" w:themeTint="D9"/>
        </w:rPr>
        <w:t>s</w:t>
      </w:r>
      <w:r w:rsidR="00DB0BDD" w:rsidRPr="00C21A8A">
        <w:rPr>
          <w:color w:val="262626" w:themeColor="text1" w:themeTint="D9"/>
        </w:rPr>
        <w:t xml:space="preserve"> - </w:t>
      </w:r>
      <w:r w:rsidRPr="00C21A8A">
        <w:rPr>
          <w:color w:val="262626" w:themeColor="text1" w:themeTint="D9"/>
        </w:rPr>
        <w:t>10</w:t>
      </w:r>
      <w:r w:rsidR="00DB0BDD" w:rsidRPr="00C21A8A">
        <w:rPr>
          <w:color w:val="262626" w:themeColor="text1" w:themeTint="D9"/>
        </w:rPr>
        <w:t>%</w:t>
      </w:r>
      <w:r w:rsidR="00366011">
        <w:rPr>
          <w:color w:val="262626" w:themeColor="text1" w:themeTint="D9"/>
        </w:rPr>
        <w:t xml:space="preserve"> </w:t>
      </w:r>
      <w:r w:rsidR="00366011" w:rsidRPr="00C21A8A">
        <w:rPr>
          <w:color w:val="262626" w:themeColor="text1" w:themeTint="D9"/>
        </w:rPr>
        <w:t>of the cost of the work</w:t>
      </w:r>
      <w:r w:rsidR="00366011">
        <w:rPr>
          <w:color w:val="262626" w:themeColor="text1" w:themeTint="D9"/>
        </w:rPr>
        <w:t xml:space="preserve"> (minimum £40)</w:t>
      </w:r>
      <w:r w:rsidR="00DB0BDD" w:rsidRPr="00C21A8A">
        <w:rPr>
          <w:color w:val="262626" w:themeColor="text1" w:themeTint="D9"/>
        </w:rPr>
        <w:t>. (This includes site visits, inspections and reports during the job as well as liaising with your contractor for access, deliveries etc)</w:t>
      </w:r>
      <w:r w:rsidR="005940D3" w:rsidRPr="00C21A8A">
        <w:rPr>
          <w:color w:val="262626" w:themeColor="text1" w:themeTint="D9"/>
        </w:rPr>
        <w:t>.</w:t>
      </w:r>
      <w:r w:rsidR="005940D3" w:rsidRPr="00C21A8A">
        <w:rPr>
          <w:color w:val="262626" w:themeColor="text1" w:themeTint="D9"/>
        </w:rPr>
        <w:br/>
      </w:r>
      <w:r w:rsidR="00DB0BDD" w:rsidRPr="00C21A8A">
        <w:rPr>
          <w:color w:val="262626" w:themeColor="text1" w:themeTint="D9"/>
        </w:rPr>
        <w:t xml:space="preserve"> </w:t>
      </w:r>
    </w:p>
    <w:p w:rsidR="005940D3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Daytime call outs for properties NOT active on our books - £</w:t>
      </w:r>
      <w:r w:rsidR="003B23E9" w:rsidRPr="00C21A8A">
        <w:rPr>
          <w:color w:val="262626" w:themeColor="text1" w:themeTint="D9"/>
        </w:rPr>
        <w:t>4</w:t>
      </w:r>
      <w:r w:rsidRPr="00C21A8A">
        <w:rPr>
          <w:color w:val="262626" w:themeColor="text1" w:themeTint="D9"/>
        </w:rPr>
        <w:t>0 including first hour</w:t>
      </w:r>
      <w:r w:rsidR="003B23E9" w:rsidRPr="00C21A8A">
        <w:rPr>
          <w:color w:val="262626" w:themeColor="text1" w:themeTint="D9"/>
        </w:rPr>
        <w:t>,</w:t>
      </w:r>
      <w:r w:rsidRPr="00C21A8A">
        <w:rPr>
          <w:color w:val="262626" w:themeColor="text1" w:themeTint="D9"/>
        </w:rPr>
        <w:t xml:space="preserve"> plus £</w:t>
      </w:r>
      <w:r w:rsidR="003B23E9" w:rsidRPr="00C21A8A">
        <w:rPr>
          <w:color w:val="262626" w:themeColor="text1" w:themeTint="D9"/>
        </w:rPr>
        <w:t>9</w:t>
      </w:r>
      <w:r w:rsidRPr="00C21A8A">
        <w:rPr>
          <w:color w:val="262626" w:themeColor="text1" w:themeTint="D9"/>
        </w:rPr>
        <w:t xml:space="preserve"> for each additional half hour we have to stay at the property. Out of hours and weekend charge for attending police call-outs or incidents for propert</w:t>
      </w:r>
      <w:r w:rsidR="005940D3" w:rsidRPr="00C21A8A">
        <w:rPr>
          <w:color w:val="262626" w:themeColor="text1" w:themeTint="D9"/>
        </w:rPr>
        <w:t>ies NOT active on our books £</w:t>
      </w:r>
      <w:r w:rsidR="003B23E9" w:rsidRPr="00C21A8A">
        <w:rPr>
          <w:color w:val="262626" w:themeColor="text1" w:themeTint="D9"/>
        </w:rPr>
        <w:t>60</w:t>
      </w:r>
      <w:r w:rsidR="005940D3" w:rsidRPr="00C21A8A">
        <w:rPr>
          <w:color w:val="262626" w:themeColor="text1" w:themeTint="D9"/>
        </w:rPr>
        <w:t>.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5940D3" w:rsidRPr="00C21A8A" w:rsidRDefault="00DB0BDD" w:rsidP="00DB0BDD">
      <w:pPr>
        <w:pStyle w:val="Default"/>
        <w:rPr>
          <w:color w:val="262626" w:themeColor="text1" w:themeTint="D9"/>
        </w:rPr>
      </w:pPr>
      <w:proofErr w:type="gramStart"/>
      <w:r w:rsidRPr="00C21A8A">
        <w:rPr>
          <w:color w:val="262626" w:themeColor="text1" w:themeTint="D9"/>
        </w:rPr>
        <w:t>Organizing access to properties during working hours for Insurance Assessors, Mortgage surveys</w:t>
      </w:r>
      <w:r w:rsidR="005940D3" w:rsidRPr="00C21A8A">
        <w:rPr>
          <w:color w:val="262626" w:themeColor="text1" w:themeTint="D9"/>
        </w:rPr>
        <w:t>, Estate Agents or similar £</w:t>
      </w:r>
      <w:r w:rsidR="003B23E9" w:rsidRPr="00C21A8A">
        <w:rPr>
          <w:color w:val="262626" w:themeColor="text1" w:themeTint="D9"/>
        </w:rPr>
        <w:t>3</w:t>
      </w:r>
      <w:r w:rsidR="005940D3" w:rsidRPr="00C21A8A">
        <w:rPr>
          <w:color w:val="262626" w:themeColor="text1" w:themeTint="D9"/>
        </w:rPr>
        <w:t>0.</w:t>
      </w:r>
      <w:proofErr w:type="gramEnd"/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5940D3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Routine </w:t>
      </w:r>
      <w:r w:rsidR="00CF4A50">
        <w:rPr>
          <w:color w:val="262626" w:themeColor="text1" w:themeTint="D9"/>
        </w:rPr>
        <w:t>three</w:t>
      </w:r>
      <w:r w:rsidR="003B23E9" w:rsidRPr="00C21A8A">
        <w:rPr>
          <w:color w:val="262626" w:themeColor="text1" w:themeTint="D9"/>
        </w:rPr>
        <w:t xml:space="preserve"> monthly p</w:t>
      </w:r>
      <w:r w:rsidRPr="00C21A8A">
        <w:rPr>
          <w:color w:val="262626" w:themeColor="text1" w:themeTint="D9"/>
        </w:rPr>
        <w:t>roperty inspections</w:t>
      </w:r>
      <w:r w:rsidR="00366011">
        <w:rPr>
          <w:color w:val="262626" w:themeColor="text1" w:themeTint="D9"/>
        </w:rPr>
        <w:t xml:space="preserve"> </w:t>
      </w:r>
      <w:r w:rsidRPr="00C21A8A">
        <w:rPr>
          <w:color w:val="262626" w:themeColor="text1" w:themeTint="D9"/>
        </w:rPr>
        <w:t xml:space="preserve">– The inspection is </w:t>
      </w:r>
      <w:r w:rsidR="003B23E9" w:rsidRPr="00C21A8A">
        <w:rPr>
          <w:color w:val="262626" w:themeColor="text1" w:themeTint="D9"/>
        </w:rPr>
        <w:t>free</w:t>
      </w:r>
      <w:r w:rsidRPr="00C21A8A">
        <w:rPr>
          <w:color w:val="262626" w:themeColor="text1" w:themeTint="D9"/>
        </w:rPr>
        <w:t xml:space="preserve"> </w:t>
      </w:r>
      <w:r w:rsidR="00CF4A50">
        <w:rPr>
          <w:color w:val="262626" w:themeColor="text1" w:themeTint="D9"/>
        </w:rPr>
        <w:t xml:space="preserve">as part of a full service </w:t>
      </w:r>
      <w:r w:rsidRPr="00C21A8A">
        <w:rPr>
          <w:color w:val="262626" w:themeColor="text1" w:themeTint="D9"/>
        </w:rPr>
        <w:t xml:space="preserve">and </w:t>
      </w:r>
      <w:r w:rsidR="003B23E9" w:rsidRPr="00C21A8A">
        <w:rPr>
          <w:color w:val="262626" w:themeColor="text1" w:themeTint="D9"/>
        </w:rPr>
        <w:t>can include</w:t>
      </w:r>
      <w:r w:rsidRPr="00C21A8A">
        <w:rPr>
          <w:color w:val="262626" w:themeColor="text1" w:themeTint="D9"/>
        </w:rPr>
        <w:t xml:space="preserve"> a quote for </w:t>
      </w:r>
      <w:r w:rsidR="00CF4A50">
        <w:rPr>
          <w:color w:val="262626" w:themeColor="text1" w:themeTint="D9"/>
        </w:rPr>
        <w:t>any</w:t>
      </w:r>
      <w:r w:rsidRPr="00C21A8A">
        <w:rPr>
          <w:color w:val="262626" w:themeColor="text1" w:themeTint="D9"/>
        </w:rPr>
        <w:t xml:space="preserve"> work needed. 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Attend co</w:t>
      </w:r>
      <w:r w:rsidR="005940D3" w:rsidRPr="00C21A8A">
        <w:rPr>
          <w:color w:val="262626" w:themeColor="text1" w:themeTint="D9"/>
        </w:rPr>
        <w:t xml:space="preserve">urt in eviction cases </w:t>
      </w:r>
      <w:proofErr w:type="gramStart"/>
      <w:r w:rsidR="005940D3" w:rsidRPr="00C21A8A">
        <w:rPr>
          <w:color w:val="262626" w:themeColor="text1" w:themeTint="D9"/>
        </w:rPr>
        <w:t>£</w:t>
      </w:r>
      <w:r w:rsidR="003E323C">
        <w:rPr>
          <w:color w:val="262626" w:themeColor="text1" w:themeTint="D9"/>
        </w:rPr>
        <w:t>(</w:t>
      </w:r>
      <w:proofErr w:type="gramEnd"/>
      <w:r w:rsidR="003E323C">
        <w:rPr>
          <w:color w:val="262626" w:themeColor="text1" w:themeTint="D9"/>
        </w:rPr>
        <w:t>to be quoted)</w:t>
      </w:r>
      <w:r w:rsidR="005940D3" w:rsidRPr="00C21A8A">
        <w:rPr>
          <w:color w:val="262626" w:themeColor="text1" w:themeTint="D9"/>
        </w:rPr>
        <w:t>.</w:t>
      </w:r>
      <w:r w:rsidRPr="00C21A8A">
        <w:rPr>
          <w:color w:val="262626" w:themeColor="text1" w:themeTint="D9"/>
        </w:rPr>
        <w:t xml:space="preserve"> </w:t>
      </w:r>
    </w:p>
    <w:p w:rsidR="005940D3" w:rsidRPr="00C21A8A" w:rsidRDefault="005940D3" w:rsidP="00DB0BDD">
      <w:pPr>
        <w:pStyle w:val="Default"/>
        <w:rPr>
          <w:color w:val="262626" w:themeColor="text1" w:themeTint="D9"/>
        </w:rPr>
      </w:pP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Attend eviction with bailiff – locksmith and police w</w:t>
      </w:r>
      <w:r w:rsidR="005940D3" w:rsidRPr="00C21A8A">
        <w:rPr>
          <w:color w:val="262626" w:themeColor="text1" w:themeTint="D9"/>
        </w:rPr>
        <w:t>hen deemed necessary £</w:t>
      </w:r>
      <w:r w:rsidR="00366011">
        <w:rPr>
          <w:color w:val="262626" w:themeColor="text1" w:themeTint="D9"/>
        </w:rPr>
        <w:t>4</w:t>
      </w:r>
      <w:r w:rsidR="005940D3" w:rsidRPr="00C21A8A">
        <w:rPr>
          <w:color w:val="262626" w:themeColor="text1" w:themeTint="D9"/>
        </w:rPr>
        <w:t>0</w:t>
      </w:r>
      <w:r w:rsidR="00366011">
        <w:rPr>
          <w:color w:val="262626" w:themeColor="text1" w:themeTint="D9"/>
        </w:rPr>
        <w:t xml:space="preserve"> per visit</w:t>
      </w:r>
      <w:r w:rsidR="005940D3" w:rsidRPr="00C21A8A">
        <w:rPr>
          <w:color w:val="262626" w:themeColor="text1" w:themeTint="D9"/>
        </w:rPr>
        <w:t>.</w:t>
      </w:r>
    </w:p>
    <w:p w:rsidR="005940D3" w:rsidRPr="00C21A8A" w:rsidRDefault="005940D3" w:rsidP="00DB0BDD">
      <w:pPr>
        <w:pStyle w:val="Default"/>
        <w:rPr>
          <w:color w:val="262626" w:themeColor="text1" w:themeTint="D9"/>
        </w:rPr>
      </w:pP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Carbon Monoxide alarm s</w:t>
      </w:r>
      <w:r w:rsidR="005940D3" w:rsidRPr="00C21A8A">
        <w:rPr>
          <w:color w:val="262626" w:themeColor="text1" w:themeTint="D9"/>
        </w:rPr>
        <w:t>upply and installation £</w:t>
      </w:r>
      <w:r w:rsidR="00C21A8A" w:rsidRPr="00C21A8A">
        <w:rPr>
          <w:color w:val="262626" w:themeColor="text1" w:themeTint="D9"/>
        </w:rPr>
        <w:t>4</w:t>
      </w:r>
      <w:r w:rsidR="005940D3" w:rsidRPr="00C21A8A">
        <w:rPr>
          <w:color w:val="262626" w:themeColor="text1" w:themeTint="D9"/>
        </w:rPr>
        <w:t>5.</w:t>
      </w:r>
      <w:r w:rsidRPr="00C21A8A">
        <w:rPr>
          <w:color w:val="262626" w:themeColor="text1" w:themeTint="D9"/>
        </w:rPr>
        <w:t xml:space="preserve"> </w:t>
      </w:r>
    </w:p>
    <w:p w:rsidR="005940D3" w:rsidRPr="00C21A8A" w:rsidRDefault="005940D3" w:rsidP="00DB0BDD">
      <w:pPr>
        <w:pStyle w:val="Default"/>
        <w:rPr>
          <w:color w:val="262626" w:themeColor="text1" w:themeTint="D9"/>
        </w:rPr>
      </w:pPr>
    </w:p>
    <w:p w:rsidR="005940D3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Smoke alarm supply and installation (</w:t>
      </w:r>
      <w:r w:rsidR="005940D3" w:rsidRPr="00C21A8A">
        <w:rPr>
          <w:color w:val="262626" w:themeColor="text1" w:themeTint="D9"/>
        </w:rPr>
        <w:t xml:space="preserve">10 year </w:t>
      </w:r>
      <w:r w:rsidRPr="00C21A8A">
        <w:rPr>
          <w:color w:val="262626" w:themeColor="text1" w:themeTint="D9"/>
        </w:rPr>
        <w:t xml:space="preserve">battery operated) </w:t>
      </w:r>
      <w:r w:rsidR="005940D3" w:rsidRPr="00C21A8A">
        <w:rPr>
          <w:color w:val="262626" w:themeColor="text1" w:themeTint="D9"/>
        </w:rPr>
        <w:t>£</w:t>
      </w:r>
      <w:r w:rsidR="00C21A8A" w:rsidRPr="00C21A8A">
        <w:rPr>
          <w:color w:val="262626" w:themeColor="text1" w:themeTint="D9"/>
        </w:rPr>
        <w:t>30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5940D3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Electric </w:t>
      </w:r>
      <w:r w:rsidR="00366011">
        <w:rPr>
          <w:color w:val="262626" w:themeColor="text1" w:themeTint="D9"/>
        </w:rPr>
        <w:t xml:space="preserve">visual </w:t>
      </w:r>
      <w:r w:rsidRPr="00C21A8A">
        <w:rPr>
          <w:color w:val="262626" w:themeColor="text1" w:themeTint="D9"/>
        </w:rPr>
        <w:t>check</w:t>
      </w:r>
      <w:r w:rsidR="00366011">
        <w:rPr>
          <w:color w:val="262626" w:themeColor="text1" w:themeTint="D9"/>
        </w:rPr>
        <w:t xml:space="preserve"> and report</w:t>
      </w:r>
      <w:r w:rsidRPr="00C21A8A">
        <w:rPr>
          <w:color w:val="262626" w:themeColor="text1" w:themeTint="D9"/>
        </w:rPr>
        <w:t xml:space="preserve"> £1</w:t>
      </w:r>
      <w:r w:rsidR="00366011">
        <w:rPr>
          <w:color w:val="262626" w:themeColor="text1" w:themeTint="D9"/>
        </w:rPr>
        <w:t>5 when carried out at the time of a property visit</w:t>
      </w:r>
      <w:r w:rsidR="008152F8" w:rsidRPr="00C21A8A">
        <w:rPr>
          <w:color w:val="262626" w:themeColor="text1" w:themeTint="D9"/>
        </w:rPr>
        <w:t>.</w:t>
      </w:r>
    </w:p>
    <w:p w:rsidR="00CF4A50" w:rsidRDefault="00CF4A50" w:rsidP="00DB0BDD">
      <w:pPr>
        <w:pStyle w:val="Default"/>
        <w:rPr>
          <w:color w:val="262626" w:themeColor="text1" w:themeTint="D9"/>
        </w:rPr>
      </w:pPr>
    </w:p>
    <w:p w:rsidR="00CF4A50" w:rsidRPr="00C21A8A" w:rsidRDefault="00CF4A50" w:rsidP="00DB0BDD">
      <w:pPr>
        <w:pStyle w:val="Default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Portable Electrical Appliance Testing (PAT testing) £2 per appliance when carried out at the time of a property visit.</w:t>
      </w:r>
      <w:proofErr w:type="gramEnd"/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 </w:t>
      </w: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 xml:space="preserve">EPC </w:t>
      </w:r>
      <w:r w:rsidR="00C21A8A" w:rsidRPr="00C21A8A">
        <w:rPr>
          <w:color w:val="262626" w:themeColor="text1" w:themeTint="D9"/>
        </w:rPr>
        <w:t xml:space="preserve">(required Energy Performance Certificate) </w:t>
      </w:r>
      <w:r w:rsidRPr="00C21A8A">
        <w:rPr>
          <w:color w:val="262626" w:themeColor="text1" w:themeTint="D9"/>
        </w:rPr>
        <w:t>£7</w:t>
      </w:r>
      <w:r w:rsidR="00C21A8A" w:rsidRPr="00C21A8A">
        <w:rPr>
          <w:color w:val="262626" w:themeColor="text1" w:themeTint="D9"/>
        </w:rPr>
        <w:t>0</w:t>
      </w:r>
      <w:r w:rsidRPr="00C21A8A">
        <w:rPr>
          <w:color w:val="262626" w:themeColor="text1" w:themeTint="D9"/>
        </w:rPr>
        <w:t xml:space="preserve"> </w:t>
      </w:r>
    </w:p>
    <w:p w:rsidR="005940D3" w:rsidRPr="00C21A8A" w:rsidRDefault="005940D3" w:rsidP="00DB0BDD">
      <w:pPr>
        <w:pStyle w:val="Default"/>
        <w:rPr>
          <w:color w:val="262626" w:themeColor="text1" w:themeTint="D9"/>
        </w:rPr>
      </w:pPr>
    </w:p>
    <w:p w:rsidR="00DB0BDD" w:rsidRPr="00C21A8A" w:rsidRDefault="00DB0BDD" w:rsidP="00DB0BDD">
      <w:pPr>
        <w:pStyle w:val="Default"/>
        <w:rPr>
          <w:color w:val="262626" w:themeColor="text1" w:themeTint="D9"/>
        </w:rPr>
      </w:pPr>
      <w:r w:rsidRPr="00C21A8A">
        <w:rPr>
          <w:color w:val="262626" w:themeColor="text1" w:themeTint="D9"/>
        </w:rPr>
        <w:t>G</w:t>
      </w:r>
      <w:r w:rsidR="002C145B" w:rsidRPr="00C21A8A">
        <w:rPr>
          <w:color w:val="262626" w:themeColor="text1" w:themeTint="D9"/>
        </w:rPr>
        <w:t>as Safety annual check</w:t>
      </w:r>
      <w:r w:rsidR="00EB735C">
        <w:rPr>
          <w:color w:val="262626" w:themeColor="text1" w:themeTint="D9"/>
        </w:rPr>
        <w:t xml:space="preserve"> of boiler (including servicing)</w:t>
      </w:r>
      <w:r w:rsidR="002C145B" w:rsidRPr="00C21A8A">
        <w:rPr>
          <w:color w:val="262626" w:themeColor="text1" w:themeTint="D9"/>
        </w:rPr>
        <w:t xml:space="preserve"> £</w:t>
      </w:r>
      <w:r w:rsidR="00C21A8A" w:rsidRPr="00C21A8A">
        <w:rPr>
          <w:color w:val="262626" w:themeColor="text1" w:themeTint="D9"/>
        </w:rPr>
        <w:t>7</w:t>
      </w:r>
      <w:r w:rsidR="00EB735C">
        <w:rPr>
          <w:color w:val="262626" w:themeColor="text1" w:themeTint="D9"/>
        </w:rPr>
        <w:t>5</w:t>
      </w:r>
      <w:r w:rsidR="002C145B" w:rsidRPr="00C21A8A">
        <w:rPr>
          <w:color w:val="262626" w:themeColor="text1" w:themeTint="D9"/>
        </w:rPr>
        <w:t>.</w:t>
      </w:r>
      <w:r w:rsidRPr="00C21A8A">
        <w:rPr>
          <w:color w:val="262626" w:themeColor="text1" w:themeTint="D9"/>
        </w:rPr>
        <w:t xml:space="preserve"> </w:t>
      </w:r>
    </w:p>
    <w:p w:rsidR="008152F8" w:rsidRPr="00C21A8A" w:rsidRDefault="008152F8" w:rsidP="00DB0BDD">
      <w:pPr>
        <w:pStyle w:val="Default"/>
        <w:rPr>
          <w:color w:val="262626" w:themeColor="text1" w:themeTint="D9"/>
        </w:rPr>
      </w:pPr>
    </w:p>
    <w:p w:rsidR="00DB0BDD" w:rsidRDefault="00DB0BDD" w:rsidP="00DB0BDD">
      <w:pPr>
        <w:pStyle w:val="Default"/>
        <w:rPr>
          <w:color w:val="262626" w:themeColor="text1" w:themeTint="D9"/>
        </w:rPr>
      </w:pPr>
      <w:proofErr w:type="gramStart"/>
      <w:r w:rsidRPr="00C21A8A">
        <w:rPr>
          <w:color w:val="262626" w:themeColor="text1" w:themeTint="D9"/>
        </w:rPr>
        <w:t>Tenancy renewal a</w:t>
      </w:r>
      <w:r w:rsidR="008152F8" w:rsidRPr="00C21A8A">
        <w:rPr>
          <w:color w:val="262626" w:themeColor="text1" w:themeTint="D9"/>
        </w:rPr>
        <w:t>t 6 months (optional).</w:t>
      </w:r>
      <w:proofErr w:type="gramEnd"/>
      <w:r w:rsidR="008152F8" w:rsidRPr="00C21A8A">
        <w:rPr>
          <w:color w:val="262626" w:themeColor="text1" w:themeTint="D9"/>
        </w:rPr>
        <w:t xml:space="preserve"> </w:t>
      </w:r>
      <w:proofErr w:type="gramStart"/>
      <w:r w:rsidR="008152F8" w:rsidRPr="00C21A8A">
        <w:rPr>
          <w:color w:val="262626" w:themeColor="text1" w:themeTint="D9"/>
        </w:rPr>
        <w:t>£</w:t>
      </w:r>
      <w:r w:rsidR="00C21A8A" w:rsidRPr="00C21A8A">
        <w:rPr>
          <w:color w:val="262626" w:themeColor="text1" w:themeTint="D9"/>
        </w:rPr>
        <w:t>40</w:t>
      </w:r>
      <w:r w:rsidRPr="00C21A8A">
        <w:rPr>
          <w:color w:val="262626" w:themeColor="text1" w:themeTint="D9"/>
        </w:rPr>
        <w:t>.</w:t>
      </w:r>
      <w:proofErr w:type="gramEnd"/>
      <w:r w:rsidRPr="00C21A8A">
        <w:rPr>
          <w:color w:val="262626" w:themeColor="text1" w:themeTint="D9"/>
        </w:rPr>
        <w:t xml:space="preserve"> Tenancies automatically move from 6 month assured short hold to rolling tenancies at the end of the initial 6 months of the AST and there is no charge for this. However, some landlords prefer to have the tenancy renewed instead. The advantage of this is that if a tenant moves out without notice they remain responsible for the council tax to the end of the renewed AST date. In a rolling tenancy, the landlord is responsible for council tax from the day the tenant leaves the property. </w:t>
      </w:r>
    </w:p>
    <w:p w:rsidR="0031161F" w:rsidRDefault="0031161F" w:rsidP="00DB0BDD">
      <w:pPr>
        <w:pStyle w:val="Default"/>
        <w:rPr>
          <w:color w:val="262626" w:themeColor="text1" w:themeTint="D9"/>
        </w:rPr>
      </w:pPr>
    </w:p>
    <w:p w:rsidR="0031161F" w:rsidRPr="00C21A8A" w:rsidRDefault="0031161F" w:rsidP="00DB0BDD">
      <w:pPr>
        <w:pStyle w:val="Default"/>
        <w:rPr>
          <w:color w:val="262626" w:themeColor="text1" w:themeTint="D9"/>
        </w:rPr>
      </w:pPr>
      <w:r>
        <w:rPr>
          <w:color w:val="262626" w:themeColor="text1" w:themeTint="D9"/>
        </w:rPr>
        <w:t>Final check-out including professional inventory report and certificate £45</w:t>
      </w:r>
    </w:p>
    <w:p w:rsidR="00222134" w:rsidRPr="00C21A8A" w:rsidRDefault="00222134" w:rsidP="00DB0BDD">
      <w:pPr>
        <w:pStyle w:val="Default"/>
        <w:rPr>
          <w:color w:val="262626" w:themeColor="text1" w:themeTint="D9"/>
        </w:rPr>
      </w:pPr>
    </w:p>
    <w:p w:rsidR="002C145B" w:rsidRPr="00C21A8A" w:rsidRDefault="000B4BC9" w:rsidP="00DB0BDD">
      <w:pPr>
        <w:pStyle w:val="Default"/>
        <w:rPr>
          <w:color w:val="262626" w:themeColor="text1" w:themeTint="D9"/>
        </w:rPr>
      </w:pPr>
      <w:r>
        <w:rPr>
          <w:noProof/>
          <w:color w:val="262626" w:themeColor="text1" w:themeTint="D9"/>
          <w:lang w:eastAsia="en-GB"/>
        </w:rPr>
        <w:pict>
          <v:shape id="_x0000_s1036" type="#_x0000_t202" style="position:absolute;margin-left:.75pt;margin-top:69.8pt;width:123.75pt;height:20.25pt;z-index:251663360" stroked="f">
            <v:textbox>
              <w:txbxContent>
                <w:p w:rsidR="008A68C5" w:rsidRPr="008A68C5" w:rsidRDefault="008A68C5">
                  <w:pPr>
                    <w:rPr>
                      <w:color w:val="595959" w:themeColor="text1" w:themeTint="A6"/>
                    </w:rPr>
                  </w:pPr>
                  <w:proofErr w:type="gramStart"/>
                  <w:r w:rsidRPr="008A68C5">
                    <w:rPr>
                      <w:color w:val="595959" w:themeColor="text1" w:themeTint="A6"/>
                    </w:rPr>
                    <w:t>Document  04</w:t>
                  </w:r>
                  <w:proofErr w:type="gramEnd"/>
                  <w:r w:rsidRPr="008A68C5">
                    <w:rPr>
                      <w:color w:val="595959" w:themeColor="text1" w:themeTint="A6"/>
                    </w:rPr>
                    <w:t xml:space="preserve">  Jan 20</w:t>
                  </w:r>
                </w:p>
              </w:txbxContent>
            </v:textbox>
          </v:shape>
        </w:pict>
      </w:r>
    </w:p>
    <w:sectPr w:rsidR="002C145B" w:rsidRPr="00C21A8A" w:rsidSect="000D596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3F" w:rsidRDefault="0077173F" w:rsidP="003E323C">
      <w:pPr>
        <w:spacing w:after="0" w:line="240" w:lineRule="auto"/>
      </w:pPr>
      <w:r>
        <w:separator/>
      </w:r>
    </w:p>
  </w:endnote>
  <w:endnote w:type="continuationSeparator" w:id="0">
    <w:p w:rsidR="0077173F" w:rsidRDefault="0077173F" w:rsidP="003E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3C" w:rsidRDefault="000B4BC9">
    <w:pPr>
      <w:pStyle w:val="Footer"/>
    </w:pPr>
    <w:r w:rsidRPr="000B4BC9">
      <w:rPr>
        <w:noProof/>
        <w:lang w:val="en-US" w:eastAsia="zh-TW"/>
      </w:rPr>
      <w:pict>
        <v:group id="_x0000_s4097" style="position:absolute;margin-left:10.25pt;margin-top:.4pt;width:574.35pt;height:24.8pt;z-index:251660288;mso-position-horizontal-relative:page;mso-position-vertical-relative:line" coordorigin="321,14850" coordsize="11601,547">
          <v:rect id="_x0000_s4098" style="position:absolute;left:374;top:14903;width:9346;height:432;mso-position-horizontal-relative:page;mso-position-vertical:center;mso-position-vertical-relative:bottom-margin-area" o:allowincell="f" fillcolor="#3667c3 [2405]" stroked="f" strokecolor="#3667c3 [2405]">
            <v:fill color2="#3667c3 [2405]"/>
            <v:textbox style="mso-next-textbox:#_x0000_s4098">
              <w:txbxContent>
                <w:sdt>
                  <w:sdtPr>
                    <w:rPr>
                      <w:rFonts w:cstheme="minorHAnsi"/>
                      <w:color w:val="FFFFFF" w:themeColor="background1"/>
                      <w:spacing w:val="60"/>
                      <w:sz w:val="16"/>
                      <w:szCs w:val="16"/>
                    </w:rPr>
                    <w:alias w:val="Address"/>
                    <w:id w:val="674860976"/>
                    <w:placeholder>
                      <w:docPart w:val="C30E1E9897DB4845BADDBF53457831B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3E323C" w:rsidRDefault="008D37F9" w:rsidP="008D37F9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r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Mail only</w:t>
                      </w:r>
                      <w:proofErr w:type="gramStart"/>
                      <w:r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:</w:t>
                      </w:r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6</w:t>
                      </w:r>
                      <w:proofErr w:type="gramEnd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Trem</w:t>
                      </w:r>
                      <w:proofErr w:type="spellEnd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-y-</w:t>
                      </w:r>
                      <w:proofErr w:type="spellStart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Mynydd</w:t>
                      </w:r>
                      <w:proofErr w:type="spellEnd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 xml:space="preserve"> Court, </w:t>
                      </w:r>
                      <w:proofErr w:type="spellStart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>Blaenavon</w:t>
                      </w:r>
                      <w:proofErr w:type="spellEnd"/>
                      <w:r w:rsidR="003E323C" w:rsidRPr="008D37F9">
                        <w:rPr>
                          <w:rFonts w:cstheme="minorHAnsi"/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t xml:space="preserve"> NP4 9LX Tel. 07947 125191</w:t>
                      </w:r>
                    </w:p>
                  </w:sdtContent>
                </w:sdt>
                <w:p w:rsidR="003E323C" w:rsidRDefault="003E323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9" style="position:absolute;left:9763;top:14903;width:2102;height:432;mso-position-horizontal-relative:page;mso-position-vertical:center;mso-position-vertical-relative:bottom-margin-area" o:allowincell="f" fillcolor="#3667c3 [2405]" stroked="f">
            <v:fill color2="#3667c3 [2405]"/>
            <v:textbox style="mso-next-textbox:#_x0000_s4099">
              <w:txbxContent>
                <w:p w:rsidR="003E323C" w:rsidRPr="003E323C" w:rsidRDefault="008D37F9" w:rsidP="003E323C">
                  <w:r w:rsidRPr="008D37F9">
                    <w:rPr>
                      <w:color w:val="FFFFFF" w:themeColor="background1"/>
                      <w:sz w:val="16"/>
                      <w:szCs w:val="16"/>
                    </w:rPr>
                    <w:t>Sylvia@agentlewis.wales</w:t>
                  </w:r>
                </w:p>
              </w:txbxContent>
            </v:textbox>
          </v:rect>
          <v:rect id="_x0000_s410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3F" w:rsidRDefault="0077173F" w:rsidP="003E323C">
      <w:pPr>
        <w:spacing w:after="0" w:line="240" w:lineRule="auto"/>
      </w:pPr>
      <w:r>
        <w:separator/>
      </w:r>
    </w:p>
  </w:footnote>
  <w:footnote w:type="continuationSeparator" w:id="0">
    <w:p w:rsidR="0077173F" w:rsidRDefault="0077173F" w:rsidP="003E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FEC"/>
    <w:multiLevelType w:val="hybridMultilevel"/>
    <w:tmpl w:val="DB36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>
      <o:colormru v:ext="edit" colors="#03c"/>
      <o:colormenu v:ext="edit" fillcolor="#03c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DD"/>
    <w:rsid w:val="00011D19"/>
    <w:rsid w:val="0004181D"/>
    <w:rsid w:val="00075D69"/>
    <w:rsid w:val="000B4BC9"/>
    <w:rsid w:val="000D596E"/>
    <w:rsid w:val="000E7F5D"/>
    <w:rsid w:val="00102553"/>
    <w:rsid w:val="00141E75"/>
    <w:rsid w:val="00197F03"/>
    <w:rsid w:val="001C3ACA"/>
    <w:rsid w:val="001F6AAE"/>
    <w:rsid w:val="00222134"/>
    <w:rsid w:val="002C145B"/>
    <w:rsid w:val="0031161F"/>
    <w:rsid w:val="00366011"/>
    <w:rsid w:val="00380DC3"/>
    <w:rsid w:val="0038522B"/>
    <w:rsid w:val="003B23E9"/>
    <w:rsid w:val="003B319B"/>
    <w:rsid w:val="003E323C"/>
    <w:rsid w:val="003E7F22"/>
    <w:rsid w:val="00441096"/>
    <w:rsid w:val="00491529"/>
    <w:rsid w:val="004A489E"/>
    <w:rsid w:val="004E5C94"/>
    <w:rsid w:val="00500456"/>
    <w:rsid w:val="00500B83"/>
    <w:rsid w:val="0051546B"/>
    <w:rsid w:val="005940D3"/>
    <w:rsid w:val="005C1BFB"/>
    <w:rsid w:val="006120C6"/>
    <w:rsid w:val="006704EA"/>
    <w:rsid w:val="007125CA"/>
    <w:rsid w:val="00750971"/>
    <w:rsid w:val="0077173F"/>
    <w:rsid w:val="008152F8"/>
    <w:rsid w:val="00844D76"/>
    <w:rsid w:val="008A68C5"/>
    <w:rsid w:val="008D37F9"/>
    <w:rsid w:val="00955865"/>
    <w:rsid w:val="0097075F"/>
    <w:rsid w:val="00A44204"/>
    <w:rsid w:val="00B00C66"/>
    <w:rsid w:val="00B108A6"/>
    <w:rsid w:val="00B52E87"/>
    <w:rsid w:val="00BA0F0A"/>
    <w:rsid w:val="00C21A8A"/>
    <w:rsid w:val="00CF4A50"/>
    <w:rsid w:val="00D122B7"/>
    <w:rsid w:val="00D750F1"/>
    <w:rsid w:val="00DA3006"/>
    <w:rsid w:val="00DB0BDD"/>
    <w:rsid w:val="00EB5BC7"/>
    <w:rsid w:val="00EB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3c"/>
      <o:colormenu v:ext="edit" fillcolor="#03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3E9"/>
    <w:rPr>
      <w:color w:val="D2611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3C"/>
  </w:style>
  <w:style w:type="paragraph" w:styleId="Footer">
    <w:name w:val="footer"/>
    <w:basedOn w:val="Normal"/>
    <w:link w:val="FooterChar"/>
    <w:uiPriority w:val="99"/>
    <w:unhideWhenUsed/>
    <w:rsid w:val="003E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agentlewis.w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0E1E9897DB4845BADDBF534578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70D2-A18E-48E7-8017-FD36A4EBBCFF}"/>
      </w:docPartPr>
      <w:docPartBody>
        <w:p w:rsidR="00816C04" w:rsidRDefault="005C6248" w:rsidP="005C6248">
          <w:pPr>
            <w:pStyle w:val="C30E1E9897DB4845BADDBF53457831BD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6248"/>
    <w:rsid w:val="00167770"/>
    <w:rsid w:val="001A7285"/>
    <w:rsid w:val="001C3D49"/>
    <w:rsid w:val="005C6248"/>
    <w:rsid w:val="00700D8D"/>
    <w:rsid w:val="007757C8"/>
    <w:rsid w:val="007A3447"/>
    <w:rsid w:val="00816C04"/>
    <w:rsid w:val="00A8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E1E9897DB4845BADDBF53457831BD">
    <w:name w:val="C30E1E9897DB4845BADDBF53457831BD"/>
    <w:rsid w:val="005C62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Mail only:6 Trem-y-Mynydd Court, Blaenavon NP4 9LX Tel. 07947 125191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2</cp:revision>
  <cp:lastPrinted>2020-01-02T21:37:00Z</cp:lastPrinted>
  <dcterms:created xsi:type="dcterms:W3CDTF">2021-01-27T16:10:00Z</dcterms:created>
  <dcterms:modified xsi:type="dcterms:W3CDTF">2021-01-27T16:10:00Z</dcterms:modified>
</cp:coreProperties>
</file>