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34" w:rsidRDefault="009C5A34" w:rsidP="006A5384">
      <w:pPr>
        <w:shd w:val="clear" w:color="auto" w:fill="FFFFFF"/>
        <w:spacing w:after="0" w:line="240" w:lineRule="auto"/>
        <w:rPr>
          <w:rFonts w:ascii="Arial" w:hAnsi="Arial" w:cs="Arial"/>
          <w:color w:val="666666"/>
          <w:sz w:val="28"/>
          <w:szCs w:val="28"/>
          <w:shd w:val="clear" w:color="auto" w:fill="FFFFFF"/>
        </w:rPr>
      </w:pPr>
      <w:r w:rsidRPr="009C5A34">
        <w:rPr>
          <w:rFonts w:ascii="Arial" w:eastAsia="Times New Roman" w:hAnsi="Arial" w:cs="Arial"/>
          <w:color w:val="002060"/>
          <w:spacing w:val="3"/>
          <w:sz w:val="28"/>
          <w:szCs w:val="28"/>
          <w:lang w:eastAsia="en-GB"/>
        </w:rPr>
        <w:t xml:space="preserve">Tenant </w:t>
      </w:r>
      <w:proofErr w:type="gramStart"/>
      <w:r w:rsidRPr="009C5A34">
        <w:rPr>
          <w:rFonts w:ascii="Arial" w:eastAsia="Times New Roman" w:hAnsi="Arial" w:cs="Arial"/>
          <w:color w:val="002060"/>
          <w:spacing w:val="3"/>
          <w:sz w:val="28"/>
          <w:szCs w:val="28"/>
          <w:lang w:eastAsia="en-GB"/>
        </w:rPr>
        <w:t>Fees  (</w:t>
      </w:r>
      <w:proofErr w:type="gramEnd"/>
      <w:r w:rsidRPr="009C5A34">
        <w:rPr>
          <w:rFonts w:ascii="Arial" w:hAnsi="Arial" w:cs="Arial"/>
          <w:color w:val="666666"/>
          <w:sz w:val="28"/>
          <w:szCs w:val="28"/>
          <w:shd w:val="clear" w:color="auto" w:fill="FFFFFF"/>
        </w:rPr>
        <w:t>the Renting Homes (Fees etc.) (Wales) Act 2019)</w:t>
      </w:r>
    </w:p>
    <w:p w:rsidR="009C5A34" w:rsidRPr="009C5A34" w:rsidRDefault="009C5A34" w:rsidP="006A5384">
      <w:pPr>
        <w:shd w:val="clear" w:color="auto" w:fill="FFFFFF"/>
        <w:spacing w:after="0" w:line="240" w:lineRule="auto"/>
        <w:rPr>
          <w:rFonts w:ascii="Arial" w:eastAsia="Times New Roman" w:hAnsi="Arial" w:cs="Arial"/>
          <w:color w:val="002060"/>
          <w:spacing w:val="3"/>
          <w:sz w:val="28"/>
          <w:szCs w:val="28"/>
          <w:lang w:eastAsia="en-GB"/>
        </w:rPr>
      </w:pPr>
    </w:p>
    <w:p w:rsidR="006A5384" w:rsidRPr="006A5384" w:rsidRDefault="006A5384" w:rsidP="006A5384">
      <w:pPr>
        <w:shd w:val="clear" w:color="auto" w:fill="FFFFFF"/>
        <w:spacing w:after="0" w:line="240" w:lineRule="auto"/>
        <w:rPr>
          <w:rFonts w:ascii="Arial" w:eastAsia="Times New Roman" w:hAnsi="Arial" w:cs="Arial"/>
          <w:color w:val="000000" w:themeColor="text1"/>
          <w:spacing w:val="3"/>
          <w:lang w:eastAsia="en-GB"/>
        </w:rPr>
      </w:pPr>
      <w:r w:rsidRPr="006A5384">
        <w:rPr>
          <w:rFonts w:ascii="Arial" w:eastAsia="Times New Roman" w:hAnsi="Arial" w:cs="Arial"/>
          <w:color w:val="000000" w:themeColor="text1"/>
          <w:spacing w:val="3"/>
          <w:lang w:eastAsia="en-GB"/>
        </w:rPr>
        <w:t xml:space="preserve">We would like to </w:t>
      </w:r>
      <w:r w:rsidR="009C5A34" w:rsidRPr="00B92350">
        <w:rPr>
          <w:rFonts w:ascii="Arial" w:eastAsia="Times New Roman" w:hAnsi="Arial" w:cs="Arial"/>
          <w:color w:val="000000" w:themeColor="text1"/>
          <w:spacing w:val="3"/>
          <w:lang w:eastAsia="en-GB"/>
        </w:rPr>
        <w:t>clarify</w:t>
      </w:r>
      <w:r w:rsidRPr="006A5384">
        <w:rPr>
          <w:rFonts w:ascii="Arial" w:eastAsia="Times New Roman" w:hAnsi="Arial" w:cs="Arial"/>
          <w:color w:val="000000" w:themeColor="text1"/>
          <w:spacing w:val="3"/>
          <w:lang w:eastAsia="en-GB"/>
        </w:rPr>
        <w:t xml:space="preserve"> the fees that may become payable during a tenancy you are looking to enter into. We believe you should understand these before you make any decision about a property or before you decide to view a property.</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t>Acceptance of any offer will be subject to contract, referencing and Immigration checks. You will need to pay the Rent and Deposit that is due under a Tenancy Deposit, or where the landlord is offering the property with a deposit replacement guarantee product, and you wish to take up this option, you will need to provide proof that you have purchased such a product by providing us with a copy of the insurance certificate before a tenancy can start.</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r w:rsidRPr="00B92350">
        <w:rPr>
          <w:rFonts w:ascii="Arial" w:eastAsia="Times New Roman" w:hAnsi="Arial" w:cs="Arial"/>
          <w:i/>
          <w:iCs/>
          <w:color w:val="000000" w:themeColor="text1"/>
          <w:spacing w:val="3"/>
          <w:lang w:eastAsia="en-GB"/>
        </w:rPr>
        <w:t>Referencing and Right to Rent Checks</w:t>
      </w:r>
      <w:r w:rsidRPr="006A5384">
        <w:rPr>
          <w:rFonts w:ascii="Arial" w:eastAsia="Times New Roman" w:hAnsi="Arial" w:cs="Arial"/>
          <w:color w:val="000000" w:themeColor="text1"/>
          <w:spacing w:val="3"/>
          <w:lang w:eastAsia="en-GB"/>
        </w:rPr>
        <w:t xml:space="preserve"> - You will be asked to complete an application before referencing can be undertaken, you should also provide an original photographic Identification (e.g. Passport, National id card, visa, resident permit, driving licence) and Proof of Residence (e.g. Original utility bill, council tax bill or bank statement all of which much be less than 3 months old) if you have any queries relating to this please speak to </w:t>
      </w:r>
      <w:r w:rsidRPr="00B92350">
        <w:rPr>
          <w:rFonts w:ascii="Arial" w:eastAsia="Times New Roman" w:hAnsi="Arial" w:cs="Arial"/>
          <w:color w:val="000000" w:themeColor="text1"/>
          <w:spacing w:val="3"/>
          <w:lang w:eastAsia="en-GB"/>
        </w:rPr>
        <w:t>us</w:t>
      </w:r>
      <w:r w:rsidRPr="006A5384">
        <w:rPr>
          <w:rFonts w:ascii="Arial" w:eastAsia="Times New Roman" w:hAnsi="Arial" w:cs="Arial"/>
          <w:color w:val="000000" w:themeColor="text1"/>
          <w:spacing w:val="3"/>
          <w:lang w:eastAsia="en-GB"/>
        </w:rPr>
        <w:t>.</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t>You should be aware that the need for a guarantor may not become apparent until your referencing (including references for any joint tenants) has been completed. Where a guarantor is required they will need to complete an application form and provide photographic identification and proof of residence.</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t>Referencing will cover a check against the credit file and public records of the individual, an Anti-Money Laundering check, confirmation of employment and salary details, confirmation of previous tenancy details, right to rent checks, reporting the results of all those checks to your prospective landlord to see if your application is acceptable.</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r w:rsidRPr="00B92350">
        <w:rPr>
          <w:rFonts w:ascii="Arial" w:eastAsia="Times New Roman" w:hAnsi="Arial" w:cs="Arial"/>
          <w:i/>
          <w:iCs/>
          <w:color w:val="000000" w:themeColor="text1"/>
          <w:spacing w:val="3"/>
          <w:lang w:eastAsia="en-GB"/>
        </w:rPr>
        <w:t>Tenant deposit</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proofErr w:type="gramStart"/>
      <w:r w:rsidRPr="006A5384">
        <w:rPr>
          <w:rFonts w:ascii="Arial" w:eastAsia="Times New Roman" w:hAnsi="Arial" w:cs="Arial"/>
          <w:color w:val="000000" w:themeColor="text1"/>
          <w:spacing w:val="3"/>
          <w:lang w:eastAsia="en-GB"/>
        </w:rPr>
        <w:t>A</w:t>
      </w:r>
      <w:proofErr w:type="gramEnd"/>
      <w:r w:rsidRPr="006A5384">
        <w:rPr>
          <w:rFonts w:ascii="Arial" w:eastAsia="Times New Roman" w:hAnsi="Arial" w:cs="Arial"/>
          <w:color w:val="000000" w:themeColor="text1"/>
          <w:spacing w:val="3"/>
          <w:lang w:eastAsia="en-GB"/>
        </w:rPr>
        <w:t xml:space="preserve"> deposit equival</w:t>
      </w:r>
      <w:r w:rsidRPr="00B92350">
        <w:rPr>
          <w:rFonts w:ascii="Arial" w:eastAsia="Times New Roman" w:hAnsi="Arial" w:cs="Arial"/>
          <w:color w:val="000000" w:themeColor="text1"/>
          <w:spacing w:val="3"/>
          <w:lang w:eastAsia="en-GB"/>
        </w:rPr>
        <w:t xml:space="preserve">ent to a month's rent </w:t>
      </w:r>
      <w:r w:rsidRPr="006A5384">
        <w:rPr>
          <w:rFonts w:ascii="Arial" w:eastAsia="Times New Roman" w:hAnsi="Arial" w:cs="Arial"/>
          <w:color w:val="000000" w:themeColor="text1"/>
          <w:spacing w:val="3"/>
          <w:lang w:eastAsia="en-GB"/>
        </w:rPr>
        <w:t xml:space="preserve">will be required to be paid at the start of the tenancy. This </w:t>
      </w:r>
      <w:r w:rsidRPr="00B92350">
        <w:rPr>
          <w:rFonts w:ascii="Arial" w:eastAsia="Times New Roman" w:hAnsi="Arial" w:cs="Arial"/>
          <w:color w:val="000000" w:themeColor="text1"/>
          <w:spacing w:val="3"/>
          <w:lang w:eastAsia="en-GB"/>
        </w:rPr>
        <w:t>will be held in a Government approved deposit bonding scheme.</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proofErr w:type="gramStart"/>
      <w:r w:rsidRPr="006A5384">
        <w:rPr>
          <w:rFonts w:ascii="Arial" w:eastAsia="Times New Roman" w:hAnsi="Arial" w:cs="Arial"/>
          <w:color w:val="000000" w:themeColor="text1"/>
          <w:spacing w:val="3"/>
          <w:lang w:eastAsia="en-GB"/>
        </w:rPr>
        <w:t>The Renting Homes (Fees etc.)</w:t>
      </w:r>
      <w:proofErr w:type="gramEnd"/>
      <w:r w:rsidRPr="006A5384">
        <w:rPr>
          <w:rFonts w:ascii="Arial" w:eastAsia="Times New Roman" w:hAnsi="Arial" w:cs="Arial"/>
          <w:color w:val="000000" w:themeColor="text1"/>
          <w:spacing w:val="3"/>
          <w:lang w:eastAsia="en-GB"/>
        </w:rPr>
        <w:t xml:space="preserve"> (Wales) Act 2019 permits certain fees/ charges to be made where a tenant has defaulted on or breached their obligations under their Tenancy Agreement</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r w:rsidRPr="00B92350">
        <w:rPr>
          <w:rFonts w:ascii="Arial" w:eastAsia="Times New Roman" w:hAnsi="Arial" w:cs="Arial"/>
          <w:i/>
          <w:iCs/>
          <w:color w:val="000000" w:themeColor="text1"/>
          <w:spacing w:val="3"/>
          <w:lang w:eastAsia="en-GB"/>
        </w:rPr>
        <w:t>Default fee for late payment of rent</w:t>
      </w:r>
      <w:r w:rsidRPr="006A5384">
        <w:rPr>
          <w:rFonts w:ascii="Arial" w:eastAsia="Times New Roman" w:hAnsi="Arial" w:cs="Arial"/>
          <w:color w:val="000000" w:themeColor="text1"/>
          <w:spacing w:val="3"/>
          <w:lang w:eastAsia="en-GB"/>
        </w:rPr>
        <w:t xml:space="preserve"> - Chargeable from 14 days arrears calculated on the interest at 3% above Bank of England base rate on the late payment of rent for each day that the payment is outstanding.</w:t>
      </w:r>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r w:rsidRPr="00B92350">
        <w:rPr>
          <w:rFonts w:ascii="Arial" w:eastAsia="Times New Roman" w:hAnsi="Arial" w:cs="Arial"/>
          <w:i/>
          <w:iCs/>
          <w:color w:val="000000" w:themeColor="text1"/>
          <w:spacing w:val="3"/>
          <w:lang w:eastAsia="en-GB"/>
        </w:rPr>
        <w:t>Loss of key or other security device</w:t>
      </w:r>
      <w:r w:rsidRPr="006A5384">
        <w:rPr>
          <w:rFonts w:ascii="Arial" w:eastAsia="Times New Roman" w:hAnsi="Arial" w:cs="Arial"/>
          <w:color w:val="000000" w:themeColor="text1"/>
          <w:spacing w:val="3"/>
          <w:lang w:eastAsia="en-GB"/>
        </w:rPr>
        <w:t xml:space="preserve"> - Landlords and letting agents can charge a tenant a fee to cover the cost of replacing the lost key or security device (e.g. Fob, electronic device for garage doors/ security gates</w:t>
      </w:r>
      <w:proofErr w:type="gramStart"/>
      <w:r w:rsidRPr="006A5384">
        <w:rPr>
          <w:rFonts w:ascii="Arial" w:eastAsia="Times New Roman" w:hAnsi="Arial" w:cs="Arial"/>
          <w:color w:val="000000" w:themeColor="text1"/>
          <w:spacing w:val="3"/>
          <w:lang w:eastAsia="en-GB"/>
        </w:rPr>
        <w:t>)</w:t>
      </w:r>
      <w:proofErr w:type="gramEnd"/>
      <w:r w:rsidRPr="006A5384">
        <w:rPr>
          <w:rFonts w:ascii="Arial" w:eastAsia="Times New Roman" w:hAnsi="Arial" w:cs="Arial"/>
          <w:color w:val="000000" w:themeColor="text1"/>
          <w:spacing w:val="3"/>
          <w:lang w:eastAsia="en-GB"/>
        </w:rPr>
        <w:br/>
      </w:r>
      <w:r w:rsidRPr="006A5384">
        <w:rPr>
          <w:rFonts w:ascii="Arial" w:eastAsia="Times New Roman" w:hAnsi="Arial" w:cs="Arial"/>
          <w:color w:val="000000" w:themeColor="text1"/>
          <w:spacing w:val="3"/>
          <w:lang w:eastAsia="en-GB"/>
        </w:rPr>
        <w:br/>
      </w:r>
      <w:r w:rsidRPr="00B92350">
        <w:rPr>
          <w:rFonts w:ascii="Arial" w:eastAsia="Times New Roman" w:hAnsi="Arial" w:cs="Arial"/>
          <w:i/>
          <w:iCs/>
          <w:color w:val="000000" w:themeColor="text1"/>
          <w:spacing w:val="3"/>
          <w:lang w:eastAsia="en-GB"/>
        </w:rPr>
        <w:t>Payment on termination of a tenancy</w:t>
      </w:r>
      <w:r w:rsidRPr="006A5384">
        <w:rPr>
          <w:rFonts w:ascii="Arial" w:eastAsia="Times New Roman" w:hAnsi="Arial" w:cs="Arial"/>
          <w:color w:val="000000" w:themeColor="text1"/>
          <w:spacing w:val="3"/>
          <w:lang w:eastAsia="en-GB"/>
        </w:rPr>
        <w:t xml:space="preserve"> - Landlords and letting agents can require a tenant to make a payment for an early termination (surrender) of the tenancy agreement at the tenant’s request.</w:t>
      </w:r>
      <w:r w:rsidRPr="006A5384">
        <w:rPr>
          <w:rFonts w:ascii="Arial" w:eastAsia="Times New Roman" w:hAnsi="Arial" w:cs="Arial"/>
          <w:color w:val="000000" w:themeColor="text1"/>
          <w:spacing w:val="3"/>
          <w:lang w:eastAsia="en-GB"/>
        </w:rPr>
        <w:br/>
      </w:r>
    </w:p>
    <w:sectPr w:rsidR="006A5384" w:rsidRPr="006A5384" w:rsidSect="004C6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384"/>
    <w:rsid w:val="004C6616"/>
    <w:rsid w:val="006A5384"/>
    <w:rsid w:val="009C5A34"/>
    <w:rsid w:val="00B92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5384"/>
    <w:rPr>
      <w:i/>
      <w:iCs/>
    </w:rPr>
  </w:style>
  <w:style w:type="character" w:styleId="Hyperlink">
    <w:name w:val="Hyperlink"/>
    <w:basedOn w:val="DefaultParagraphFont"/>
    <w:uiPriority w:val="99"/>
    <w:semiHidden/>
    <w:unhideWhenUsed/>
    <w:rsid w:val="006A5384"/>
    <w:rPr>
      <w:color w:val="0000FF"/>
      <w:u w:val="single"/>
    </w:rPr>
  </w:style>
  <w:style w:type="character" w:customStyle="1" w:styleId="ui-visually-hidden">
    <w:name w:val="ui-visually-hidden"/>
    <w:basedOn w:val="DefaultParagraphFont"/>
    <w:rsid w:val="006A5384"/>
  </w:style>
  <w:style w:type="paragraph" w:styleId="ListParagraph">
    <w:name w:val="List Paragraph"/>
    <w:basedOn w:val="Normal"/>
    <w:uiPriority w:val="34"/>
    <w:qFormat/>
    <w:rsid w:val="009C5A34"/>
    <w:pPr>
      <w:ind w:left="720"/>
      <w:contextualSpacing/>
    </w:pPr>
  </w:style>
</w:styles>
</file>

<file path=word/webSettings.xml><?xml version="1.0" encoding="utf-8"?>
<w:webSettings xmlns:r="http://schemas.openxmlformats.org/officeDocument/2006/relationships" xmlns:w="http://schemas.openxmlformats.org/wordprocessingml/2006/main">
  <w:divs>
    <w:div w:id="1444570705">
      <w:bodyDiv w:val="1"/>
      <w:marLeft w:val="0"/>
      <w:marRight w:val="0"/>
      <w:marTop w:val="0"/>
      <w:marBottom w:val="0"/>
      <w:divBdr>
        <w:top w:val="none" w:sz="0" w:space="0" w:color="auto"/>
        <w:left w:val="none" w:sz="0" w:space="0" w:color="auto"/>
        <w:bottom w:val="none" w:sz="0" w:space="0" w:color="auto"/>
        <w:right w:val="none" w:sz="0" w:space="0" w:color="auto"/>
      </w:divBdr>
      <w:divsChild>
        <w:div w:id="140406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447957652335</dc:creator>
  <cp:lastModifiedBy>447957652335</cp:lastModifiedBy>
  <cp:revision>2</cp:revision>
  <cp:lastPrinted>2019-11-05T12:05:00Z</cp:lastPrinted>
  <dcterms:created xsi:type="dcterms:W3CDTF">2019-11-05T11:23:00Z</dcterms:created>
  <dcterms:modified xsi:type="dcterms:W3CDTF">2019-11-05T16:22:00Z</dcterms:modified>
</cp:coreProperties>
</file>